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CE" w:rsidRPr="005C7311" w:rsidRDefault="005C7311" w:rsidP="005C7311">
      <w:pPr>
        <w:jc w:val="right"/>
        <w:rPr>
          <w:rFonts w:ascii="Times New Roman" w:hAnsi="Times New Roman" w:cs="Times New Roman"/>
          <w:sz w:val="24"/>
          <w:szCs w:val="24"/>
        </w:rPr>
      </w:pPr>
      <w:r w:rsidRPr="005C7311">
        <w:rPr>
          <w:rFonts w:ascii="Times New Roman" w:hAnsi="Times New Roman" w:cs="Times New Roman"/>
          <w:sz w:val="24"/>
          <w:szCs w:val="24"/>
        </w:rPr>
        <w:t>Приложение 1 к приказу от «__»_________20___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5C7311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5C7311" w:rsidRDefault="005C7311" w:rsidP="005C7311">
      <w:pPr>
        <w:jc w:val="right"/>
      </w:pPr>
    </w:p>
    <w:p w:rsidR="005C7311" w:rsidRPr="005C7311" w:rsidRDefault="005C7311" w:rsidP="005C7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31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7311" w:rsidRDefault="00715E77" w:rsidP="005C7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</w:t>
      </w:r>
      <w:r w:rsidR="005C7311" w:rsidRPr="005C7311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№11»  г. Ливны</w:t>
      </w:r>
    </w:p>
    <w:p w:rsidR="005C7311" w:rsidRDefault="005C7311" w:rsidP="00450C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5C7311" w:rsidTr="00450C25">
        <w:tc>
          <w:tcPr>
            <w:tcW w:w="5070" w:type="dxa"/>
          </w:tcPr>
          <w:p w:rsidR="005C7311" w:rsidRPr="005C7311" w:rsidRDefault="005C7311" w:rsidP="005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1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C7311" w:rsidRPr="005C7311" w:rsidRDefault="005C7311" w:rsidP="005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11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C7311" w:rsidRPr="005C7311" w:rsidRDefault="005C7311" w:rsidP="005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11">
              <w:rPr>
                <w:rFonts w:ascii="Times New Roman" w:hAnsi="Times New Roman" w:cs="Times New Roman"/>
                <w:sz w:val="24"/>
                <w:szCs w:val="24"/>
              </w:rPr>
              <w:t>протокол от «___»_________20___г. №_____</w:t>
            </w:r>
          </w:p>
        </w:tc>
        <w:tc>
          <w:tcPr>
            <w:tcW w:w="4501" w:type="dxa"/>
          </w:tcPr>
          <w:p w:rsidR="005C7311" w:rsidRPr="005C7311" w:rsidRDefault="005C7311" w:rsidP="005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1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C7311" w:rsidRPr="005C7311" w:rsidRDefault="007A49F1" w:rsidP="005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О</w:t>
            </w:r>
            <w:r w:rsidR="005C7311" w:rsidRPr="005C7311">
              <w:rPr>
                <w:rFonts w:ascii="Times New Roman" w:hAnsi="Times New Roman" w:cs="Times New Roman"/>
                <w:sz w:val="24"/>
                <w:szCs w:val="24"/>
              </w:rPr>
              <w:t xml:space="preserve">ОШ №11  г. Ливны _________________ </w:t>
            </w:r>
            <w:proofErr w:type="spellStart"/>
            <w:r w:rsidR="005C7311" w:rsidRPr="005C7311">
              <w:rPr>
                <w:rFonts w:ascii="Times New Roman" w:hAnsi="Times New Roman" w:cs="Times New Roman"/>
                <w:sz w:val="24"/>
                <w:szCs w:val="24"/>
              </w:rPr>
              <w:t>А.Л.Никульников</w:t>
            </w:r>
            <w:proofErr w:type="spellEnd"/>
          </w:p>
          <w:p w:rsidR="005C7311" w:rsidRPr="005C7311" w:rsidRDefault="005C7311" w:rsidP="005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1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___ от «___»_____ 20___ г.</w:t>
            </w:r>
          </w:p>
        </w:tc>
      </w:tr>
    </w:tbl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Pr="00450C25" w:rsidRDefault="00450C25" w:rsidP="0045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0C25" w:rsidRPr="00450C25" w:rsidRDefault="00450C25" w:rsidP="0045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 Центре образования естественно - научной и технологической направленностей «Точка роста» на базе муниципального бюджетного общеобразовательного учреждения</w:t>
      </w:r>
      <w:proofErr w:type="gramEnd"/>
    </w:p>
    <w:p w:rsidR="00450C25" w:rsidRPr="00450C25" w:rsidRDefault="00715E77" w:rsidP="0045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“Основная</w:t>
      </w:r>
      <w:r w:rsidR="00450C25" w:rsidRPr="00450C25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№11” г. Ливны</w:t>
      </w: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Pr="00450C25" w:rsidRDefault="00450C25" w:rsidP="00450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0C2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50C25" w:rsidRPr="00450C25" w:rsidRDefault="00450C25" w:rsidP="00450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50C25">
        <w:rPr>
          <w:rFonts w:ascii="Times New Roman" w:hAnsi="Times New Roman" w:cs="Times New Roman"/>
          <w:sz w:val="24"/>
          <w:szCs w:val="24"/>
        </w:rPr>
        <w:t>на заседании Управляющего совета</w:t>
      </w:r>
    </w:p>
    <w:p w:rsidR="005C7311" w:rsidRPr="00450C25" w:rsidRDefault="00450C25" w:rsidP="00450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50C25">
        <w:rPr>
          <w:rFonts w:ascii="Times New Roman" w:hAnsi="Times New Roman" w:cs="Times New Roman"/>
          <w:sz w:val="24"/>
          <w:szCs w:val="24"/>
        </w:rPr>
        <w:t>протокол от «___»_______20___  г. № ___</w:t>
      </w:r>
    </w:p>
    <w:p w:rsidR="005C7311" w:rsidRDefault="005C7311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Default="00450C25" w:rsidP="005C7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25" w:rsidRPr="00450C25" w:rsidRDefault="00450C25" w:rsidP="00450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2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50C25" w:rsidRDefault="00450C2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1.1 Центр образования естественно—научной и технологической направленностей «Точка роста» на базе муниципального бюджетного общео</w:t>
      </w:r>
      <w:r w:rsidR="00715E77">
        <w:rPr>
          <w:rFonts w:ascii="Times New Roman" w:hAnsi="Times New Roman" w:cs="Times New Roman"/>
          <w:sz w:val="28"/>
          <w:szCs w:val="28"/>
        </w:rPr>
        <w:t>бразовательного учреждения “Основная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№11</w:t>
      </w:r>
      <w:r w:rsidRPr="00450C25">
        <w:rPr>
          <w:rFonts w:ascii="Times New Roman" w:hAnsi="Times New Roman" w:cs="Times New Roman"/>
          <w:sz w:val="28"/>
          <w:szCs w:val="28"/>
        </w:rPr>
        <w:t xml:space="preserve">” г. Ливны (далее — Центр) создан с целью развития у обучающихся естественно - научной, математической, информационной грамотности, формирования критического и </w:t>
      </w:r>
      <w:proofErr w:type="spellStart"/>
      <w:r w:rsidRPr="00450C25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450C25">
        <w:rPr>
          <w:rFonts w:ascii="Times New Roman" w:hAnsi="Times New Roman" w:cs="Times New Roman"/>
          <w:sz w:val="28"/>
          <w:szCs w:val="28"/>
        </w:rPr>
        <w:t xml:space="preserve"> мышления, совершенствования навыков естественно - научной и технологической направленностей. </w:t>
      </w:r>
      <w:proofErr w:type="gramEnd"/>
    </w:p>
    <w:p w:rsidR="00450C25" w:rsidRDefault="00450C2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1.2. Центр не является юридическим лицом и действует для достижения уставных целей муниципального бюджетного общеобра</w:t>
      </w:r>
      <w:r w:rsidR="00715E77">
        <w:rPr>
          <w:rFonts w:ascii="Times New Roman" w:hAnsi="Times New Roman" w:cs="Times New Roman"/>
          <w:sz w:val="28"/>
          <w:szCs w:val="28"/>
        </w:rPr>
        <w:t>зовательного учреждения “Основная</w:t>
      </w:r>
      <w:r w:rsidRPr="00450C25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>
        <w:rPr>
          <w:rFonts w:ascii="Times New Roman" w:hAnsi="Times New Roman" w:cs="Times New Roman"/>
          <w:sz w:val="28"/>
          <w:szCs w:val="28"/>
        </w:rPr>
        <w:t>ательная школа №11</w:t>
      </w:r>
      <w:r w:rsidRPr="00450C25">
        <w:rPr>
          <w:rFonts w:ascii="Times New Roman" w:hAnsi="Times New Roman" w:cs="Times New Roman"/>
          <w:sz w:val="28"/>
          <w:szCs w:val="28"/>
        </w:rPr>
        <w:t>” г. Ливны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450C25" w:rsidRDefault="00450C2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 и Орловской области, Уставом Учреждения, программой развития Учреждения, планами работы на текущий год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25" w:rsidRDefault="00450C2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руководителю Учреждения (директору).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4E5" w:rsidRPr="00715E77" w:rsidRDefault="009B54E5" w:rsidP="0071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E5">
        <w:rPr>
          <w:rFonts w:ascii="Times New Roman" w:hAnsi="Times New Roman" w:cs="Times New Roman"/>
          <w:b/>
          <w:sz w:val="28"/>
          <w:szCs w:val="28"/>
        </w:rPr>
        <w:t>2. Цели, задачи, функции деятельности Центра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2.2. Задачами Центра являются: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естественно—научной и </w:t>
      </w:r>
      <w:proofErr w:type="gramStart"/>
      <w:r w:rsidRPr="009B54E5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9B54E5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`в том числе в каникулярный период;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lastRenderedPageBreak/>
        <w:t>2.2.3. вовлечение обучающихся и педагогических работников в проектную деятельность;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2.2.4. организация 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2.3 Центр для достижения цели и выполнения задач вправе взаимодействовать </w:t>
      </w:r>
      <w:proofErr w:type="gramStart"/>
      <w:r w:rsidRPr="009B54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54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 в порядке, установленном статьей 15 Федерального закона от 29 декабря 2012 г. № 273-ФЗ «Об образовании в Российской Федерации»;</w:t>
      </w:r>
    </w:p>
    <w:p w:rsidR="00450C2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- иными образовательными организациями, на базе которых созданы центры образования </w:t>
      </w:r>
      <w:proofErr w:type="spellStart"/>
      <w:proofErr w:type="gramStart"/>
      <w:r w:rsidRPr="009B54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B54E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детские технопарки «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>», центры цифрового образования «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ГГ-куб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>»;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</w:t>
      </w:r>
      <w:proofErr w:type="spellStart"/>
      <w:proofErr w:type="gramStart"/>
      <w:r w:rsidRPr="009B54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B54E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«Точкам роста», в том числе по вопросам повышению квалификации педагогических работников;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>- обучающимися и их родителями (законными представителями), в том числе с применением дистанционных образовательных технологий.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2.4. Центр имеет право использовать дистанционные формы реализации образовательных программ в порядке, установленном статьей 16 Федерального закона от 29.12.2012 г. № 273-ФЗ «Об образовании в Российской Федерации».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4E5" w:rsidRPr="00715E77" w:rsidRDefault="009B54E5" w:rsidP="0071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E5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Центра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>3.1. Организация образовательной деятельности на базе Центра осуществляется по образовательным программам общего и дополнительного образования естественнонаучной и технологической направленностей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3.2. В обязательном порядке на базе Центра обеспечивается освоение обучающимися учебных предметов «Физика», «Химия», «Биология».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3.3. Не менее 1/3 объема внеурочной деятельности обучающихся должно быть ориентировано на поддержание </w:t>
      </w:r>
      <w:proofErr w:type="spellStart"/>
      <w:proofErr w:type="gramStart"/>
      <w:r w:rsidRPr="009B54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B54E5">
        <w:rPr>
          <w:rFonts w:ascii="Times New Roman" w:hAnsi="Times New Roman" w:cs="Times New Roman"/>
          <w:sz w:val="28"/>
          <w:szCs w:val="28"/>
        </w:rPr>
        <w:t xml:space="preserve"> и </w:t>
      </w:r>
      <w:r w:rsidRPr="009B54E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технологической направленностей образовательных программ, при этом объем программ 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 xml:space="preserve"> направленности не может составлять менее 20 % от общего объема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E5" w:rsidRDefault="009B54E5" w:rsidP="00450C25">
      <w:pPr>
        <w:spacing w:after="0"/>
        <w:jc w:val="both"/>
      </w:pPr>
    </w:p>
    <w:p w:rsidR="009B54E5" w:rsidRPr="00715E77" w:rsidRDefault="009B54E5" w:rsidP="0071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E5">
        <w:rPr>
          <w:rFonts w:ascii="Times New Roman" w:hAnsi="Times New Roman" w:cs="Times New Roman"/>
          <w:b/>
          <w:sz w:val="28"/>
          <w:szCs w:val="28"/>
        </w:rPr>
        <w:t>4. Организация деятельности Центра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9B54E5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на базе которой создан Центр, самостоятельно с учетом методических материалов и рекомендаций 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- федеральный оператор) разрабатывает рабочие программы по предметам «Физика», «Химия», «Биология», учебным предметам 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из части учебного плана, формируемой участниками образовательных отношений</w:t>
      </w:r>
      <w:proofErr w:type="gramEnd"/>
      <w:r w:rsidRPr="009B54E5">
        <w:rPr>
          <w:rFonts w:ascii="Times New Roman" w:hAnsi="Times New Roman" w:cs="Times New Roman"/>
          <w:sz w:val="28"/>
          <w:szCs w:val="28"/>
        </w:rPr>
        <w:t>, программ внеурочной деятельности и дополнительного образования.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4.2. Режим работы Центра определяется Календарным графиком Учреждения.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4.3. Занятия могут проводиться по программам одной тематической направленности или комплексным, интегрированным программам.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4.4. Расписание занятий в Центре составляется после утверждения основного расписания занятий Учреждения, с учетом создания благоприятного климата для детей, педагогических работников, пожеланий родителей (законных представителей), возрастных особенностей детей и установленных санитарно-гигиенических норм.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4.5. Продолжительность занятий и недельная нагрузка регламентируются общеобразовательными программами по предметным областям, дополнительными общеобразовательными программами в соответствии с требованиями </w:t>
      </w:r>
      <w:proofErr w:type="spellStart"/>
      <w:r w:rsidRPr="009B54E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5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4.6. Проведение занятий по дополнительным общеобразовательным программам фиксируется в журналах учета педагога дополнительного образования в объединении (секции, клубе, кружке) на текущий учебный год. Результаты освоения программы, система оценок, периодичности, форм аттестации и внешней презентации результатов деятельности Центра регламентируются нормативными локальными актами Учреждения.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4.7. Центр организует работу с детьми в течение всего календарного года, включая каникулярное время. Центр может открывать в установленном порядке творческие объединения с постоянными и (или) переменными составами детей.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lastRenderedPageBreak/>
        <w:t>4.8. Ответственность за организацию работы Центра и результаты его деятельности несет руководитель Центра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4.9. </w:t>
      </w:r>
      <w:proofErr w:type="gramStart"/>
      <w:r w:rsidRPr="009B54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4E5">
        <w:rPr>
          <w:rFonts w:ascii="Times New Roman" w:hAnsi="Times New Roman" w:cs="Times New Roman"/>
          <w:sz w:val="28"/>
          <w:szCs w:val="28"/>
        </w:rPr>
        <w:t xml:space="preserve"> деятельностью Центра осуществляется администрацией Учреждения согласно действующему в учреждении нормативному локальному акту.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4E5" w:rsidRPr="00715E77" w:rsidRDefault="009B54E5" w:rsidP="0071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E5">
        <w:rPr>
          <w:rFonts w:ascii="Times New Roman" w:hAnsi="Times New Roman" w:cs="Times New Roman"/>
          <w:b/>
          <w:sz w:val="28"/>
          <w:szCs w:val="28"/>
        </w:rPr>
        <w:t>5. Кадровый состав Центра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>5.1. Руководитель Центра. На должность руководителя Центра приказом руководителя Учреждения может быть назначен работник из числа как управленческого, так и педагогического состава Учреждения в рамках исполняемых им должностных обязанностей, либо по совместительству по согласованию с учредителем образовательной организации.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5.2. Основной персонал Центра (учебная часть):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- педагог дополнительного образования;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- педагог по предмету «Физика»; 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>- педагог по предмету «Химия»;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- педагог по предмету «Биология».</w:t>
      </w:r>
    </w:p>
    <w:p w:rsidR="009B54E5" w:rsidRP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5.3. В случае заключения трудовых договоров с основным персоналом Учреждения допускается совмещение.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4E5">
        <w:rPr>
          <w:rFonts w:ascii="Times New Roman" w:hAnsi="Times New Roman" w:cs="Times New Roman"/>
          <w:sz w:val="28"/>
          <w:szCs w:val="28"/>
        </w:rPr>
        <w:t xml:space="preserve"> 5.4.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195.3. Трудового кодекса Российской Федерации, статьями 11, 46 и 73 Федерального закона от 29 декабря 2012 г. № 273-ФЗ «Об образовании в Российской Федерации» и другими действующими законодательными актами.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77" w:rsidRPr="00715E77" w:rsidRDefault="009B54E5" w:rsidP="0071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77">
        <w:rPr>
          <w:rFonts w:ascii="Times New Roman" w:hAnsi="Times New Roman" w:cs="Times New Roman"/>
          <w:b/>
          <w:sz w:val="28"/>
          <w:szCs w:val="28"/>
        </w:rPr>
        <w:t>6. Порядок управления Центром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6.1. Создание и ликвидация Центра как структурного подразделения образовательной организации, относится к компетенции Учреждения по согласованию с учредителем образовательной организации.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6.2.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Размер должностного оклада и </w:t>
      </w:r>
      <w:proofErr w:type="gramStart"/>
      <w:r w:rsidRPr="00715E7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715E77">
        <w:rPr>
          <w:rFonts w:ascii="Times New Roman" w:hAnsi="Times New Roman" w:cs="Times New Roman"/>
          <w:sz w:val="28"/>
          <w:szCs w:val="28"/>
        </w:rPr>
        <w:t xml:space="preserve"> руководителя Центра определяется руководителем Учреждения в соответствии с Положением об оплате труда Учреждения.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6.3. Руководитель Центра обязан: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lastRenderedPageBreak/>
        <w:t xml:space="preserve"> 6.3.1. Осуществлять оперативное руководство Центром; 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6.3.2. Представлять интересы Центра по доверенности в органах местного самоуправления муниципального образования, государственных органах власти Орловской области, организациях для реализации целей и задач Центра 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>6.3.3. Отчитываться перед руководителем Учреждения о результатах работы Центра;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6.4. Руководитель Центра вправе: 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6.4.1. Осуществлять расстановку кадров Центра, прием на работу которых осуществляется приказом руководителя Учреждения; 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>6.4.2. По согласованию с руководителем Учреждения организовывать учебно</w:t>
      </w:r>
      <w:r w:rsidR="00715E77">
        <w:rPr>
          <w:rFonts w:ascii="Times New Roman" w:hAnsi="Times New Roman" w:cs="Times New Roman"/>
          <w:sz w:val="28"/>
          <w:szCs w:val="28"/>
        </w:rPr>
        <w:t>-</w:t>
      </w:r>
      <w:r w:rsidRPr="00715E77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715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E77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15E77" w:rsidRPr="00715E77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>6.4.4.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9B54E5" w:rsidRDefault="009B54E5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6.4.5.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15E77" w:rsidRDefault="00715E77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77" w:rsidRPr="00715E77" w:rsidRDefault="00715E77" w:rsidP="0071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77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15E77" w:rsidRPr="00715E77" w:rsidRDefault="00715E77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 7.1. Настоящее Положение о Центре образования естественно - научной и технологической направленностей «Точка роста» на базе муниципального бюджетного общеобр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 “Основная  общеобразовательная школа №11</w:t>
      </w:r>
      <w:r w:rsidRPr="00715E77">
        <w:rPr>
          <w:rFonts w:ascii="Times New Roman" w:hAnsi="Times New Roman" w:cs="Times New Roman"/>
          <w:sz w:val="28"/>
          <w:szCs w:val="28"/>
        </w:rPr>
        <w:t xml:space="preserve">” г. Ливны является локальным нормативным актом, принимается на Педагогическом совете школы и утверждается приказом директора Школы. </w:t>
      </w:r>
    </w:p>
    <w:p w:rsidR="00715E77" w:rsidRPr="00715E77" w:rsidRDefault="00715E77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15E77" w:rsidRPr="00715E77" w:rsidRDefault="00715E77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715E77" w:rsidRPr="00715E77" w:rsidRDefault="00715E77" w:rsidP="00450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7">
        <w:rPr>
          <w:rFonts w:ascii="Times New Roman" w:hAnsi="Times New Roman" w:cs="Times New Roman"/>
          <w:sz w:val="28"/>
          <w:szCs w:val="28"/>
        </w:rPr>
        <w:lastRenderedPageBreak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15E77" w:rsidRPr="00715E77" w:rsidSect="009E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C7311"/>
    <w:rsid w:val="00450C25"/>
    <w:rsid w:val="004B10C5"/>
    <w:rsid w:val="005C7311"/>
    <w:rsid w:val="00715E77"/>
    <w:rsid w:val="007A49F1"/>
    <w:rsid w:val="0083051D"/>
    <w:rsid w:val="009B54E5"/>
    <w:rsid w:val="009E42CE"/>
    <w:rsid w:val="00AB5CBF"/>
    <w:rsid w:val="00BD7B10"/>
    <w:rsid w:val="00F1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2024-04-16T09:06:00Z</dcterms:created>
  <dcterms:modified xsi:type="dcterms:W3CDTF">2024-04-16T10:28:00Z</dcterms:modified>
</cp:coreProperties>
</file>